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DAA1A">
      <w:pPr>
        <w:spacing w:line="360" w:lineRule="auto"/>
        <w:jc w:val="center"/>
        <w:rPr>
          <w:rFonts w:hint="eastAsia" w:ascii="方正小标宋简体" w:hAnsi="方正小标宋简体" w:eastAsia="方正小标宋简体"/>
          <w:sz w:val="36"/>
        </w:rPr>
      </w:pPr>
      <w:r>
        <w:rPr>
          <w:rFonts w:hint="eastAsia" w:ascii="方正小标宋简体" w:hAnsi="方正小标宋简体" w:eastAsia="方正小标宋简体"/>
          <w:sz w:val="36"/>
        </w:rPr>
        <w:t>关于化学工程与技术学院本科生综测方案修订说明</w:t>
      </w:r>
    </w:p>
    <w:p w14:paraId="1B580827">
      <w:pPr>
        <w:spacing w:line="360" w:lineRule="auto"/>
        <w:jc w:val="center"/>
        <w:rPr>
          <w:rFonts w:hint="default" w:ascii="方正小标宋简体" w:hAnsi="方正小标宋简体" w:eastAsia="方正小标宋简体"/>
          <w:sz w:val="22"/>
          <w:szCs w:val="16"/>
          <w:lang w:val="en-US" w:eastAsia="zh-CN"/>
        </w:rPr>
      </w:pPr>
      <w:r>
        <w:rPr>
          <w:rFonts w:hint="eastAsia" w:ascii="方正小标宋简体" w:hAnsi="方正小标宋简体" w:eastAsia="方正小标宋简体"/>
          <w:sz w:val="22"/>
          <w:szCs w:val="16"/>
          <w:lang w:eastAsia="zh-CN"/>
        </w:rPr>
        <w:t>（</w:t>
      </w:r>
      <w:r>
        <w:rPr>
          <w:rFonts w:hint="eastAsia" w:ascii="方正小标宋简体" w:hAnsi="方正小标宋简体" w:eastAsia="方正小标宋简体"/>
          <w:sz w:val="22"/>
          <w:szCs w:val="16"/>
          <w:lang w:val="en-US" w:eastAsia="zh-CN"/>
        </w:rPr>
        <w:t>2025年3月6日修订版本）</w:t>
      </w:r>
    </w:p>
    <w:p w14:paraId="43936EA1">
      <w:pPr>
        <w:spacing w:line="360" w:lineRule="auto"/>
        <w:ind w:firstLine="560" w:firstLineChars="200"/>
        <w:rPr>
          <w:rFonts w:ascii="仿宋" w:hAnsi="仿宋" w:eastAsia="仿宋"/>
          <w:sz w:val="28"/>
        </w:rPr>
      </w:pPr>
      <w:r>
        <w:rPr>
          <w:rFonts w:hint="eastAsia" w:ascii="仿宋" w:hAnsi="仿宋" w:eastAsia="仿宋"/>
          <w:sz w:val="28"/>
        </w:rPr>
        <w:t>为进一步完善</w:t>
      </w:r>
      <w:r>
        <w:rPr>
          <w:rFonts w:hint="eastAsia" w:ascii="仿宋" w:hAnsi="仿宋" w:eastAsia="仿宋"/>
          <w:sz w:val="28"/>
          <w:lang w:val="en-US" w:eastAsia="zh-CN"/>
        </w:rPr>
        <w:t>本科生奖学金综合测评加分方案</w:t>
      </w:r>
      <w:r>
        <w:rPr>
          <w:rFonts w:hint="eastAsia" w:ascii="仿宋" w:hAnsi="仿宋" w:eastAsia="仿宋"/>
          <w:sz w:val="28"/>
        </w:rPr>
        <w:t>，发挥测评方案的激励导向作用，结合学院实际情况</w:t>
      </w:r>
      <w:r>
        <w:rPr>
          <w:rFonts w:ascii="仿宋" w:hAnsi="仿宋" w:eastAsia="仿宋"/>
          <w:sz w:val="28"/>
        </w:rPr>
        <w:t>，</w:t>
      </w:r>
      <w:r>
        <w:rPr>
          <w:rFonts w:hint="eastAsia" w:ascii="仿宋" w:hAnsi="仿宋" w:eastAsia="仿宋"/>
          <w:sz w:val="28"/>
          <w:lang w:val="en-US" w:eastAsia="zh-CN"/>
        </w:rPr>
        <w:t>经过意见征集、学生代表座谈、学院研究讨论，于2025年3月6日</w:t>
      </w:r>
      <w:r>
        <w:rPr>
          <w:rFonts w:ascii="仿宋" w:hAnsi="仿宋" w:eastAsia="仿宋"/>
          <w:sz w:val="28"/>
        </w:rPr>
        <w:t>对《化学工程与技术学院本科生奖学金综合素质测评方案》进行修订调整</w:t>
      </w:r>
      <w:r>
        <w:rPr>
          <w:rFonts w:hint="eastAsia" w:ascii="仿宋" w:hAnsi="仿宋" w:eastAsia="仿宋"/>
          <w:sz w:val="28"/>
        </w:rPr>
        <w:t>。修订内容如下</w:t>
      </w:r>
      <w:r>
        <w:rPr>
          <w:rFonts w:ascii="仿宋" w:hAnsi="仿宋" w:eastAsia="仿宋"/>
          <w:sz w:val="28"/>
        </w:rPr>
        <w:t>：</w:t>
      </w:r>
    </w:p>
    <w:p w14:paraId="0A07DF66">
      <w:pPr>
        <w:spacing w:line="360" w:lineRule="auto"/>
        <w:ind w:firstLine="560" w:firstLineChars="200"/>
        <w:rPr>
          <w:rFonts w:hint="default" w:ascii="仿宋" w:hAnsi="仿宋" w:eastAsia="仿宋"/>
          <w:sz w:val="28"/>
          <w:lang w:val="en-US" w:eastAsia="zh-CN"/>
        </w:rPr>
      </w:pPr>
      <w:r>
        <w:rPr>
          <w:rFonts w:hint="eastAsia" w:ascii="仿宋" w:hAnsi="仿宋" w:eastAsia="仿宋"/>
          <w:sz w:val="28"/>
        </w:rPr>
        <w:t>一、</w:t>
      </w:r>
      <w:r>
        <w:rPr>
          <w:rFonts w:hint="eastAsia" w:ascii="仿宋" w:hAnsi="仿宋" w:eastAsia="仿宋"/>
          <w:sz w:val="28"/>
          <w:lang w:val="en-US" w:eastAsia="zh-CN"/>
        </w:rPr>
        <w:t>第十八条（一）德育1.2部分，为鼓励学生积极参加学生马克思主义理论研修班（简称“马研班”）、青年马克思主义者培养工程（简称“青马学堂”），加强对党的重要思想的学习，“参加校级青马学堂、马研班”加分由0.3调整为0.4，“参加校级青马学堂、马研班并获得优秀学生称号”加分由0.4调整为0.5。</w:t>
      </w:r>
    </w:p>
    <w:p w14:paraId="34970A6E">
      <w:pPr>
        <w:spacing w:line="360" w:lineRule="auto"/>
        <w:ind w:firstLine="560" w:firstLineChars="200"/>
        <w:rPr>
          <w:rFonts w:hint="eastAsia" w:ascii="仿宋" w:hAnsi="仿宋" w:eastAsia="仿宋"/>
          <w:sz w:val="28"/>
          <w:lang w:eastAsia="zh-CN"/>
        </w:rPr>
      </w:pPr>
      <w:r>
        <w:rPr>
          <w:rFonts w:hint="eastAsia" w:ascii="仿宋" w:hAnsi="仿宋" w:eastAsia="仿宋"/>
          <w:sz w:val="28"/>
        </w:rPr>
        <w:t>二、</w:t>
      </w:r>
      <w:r>
        <w:rPr>
          <w:rFonts w:hint="eastAsia" w:ascii="仿宋" w:hAnsi="仿宋" w:eastAsia="仿宋"/>
          <w:sz w:val="28"/>
          <w:lang w:val="en-US" w:eastAsia="zh-CN"/>
        </w:rPr>
        <w:t>第十八条（二）智育1.3部分，对竞赛级别、竞赛目录的认定进行补充说明，补充内容在说明（1.3）中体现。具体为</w:t>
      </w:r>
      <w:r>
        <w:rPr>
          <w:rFonts w:hint="eastAsia" w:ascii="仿宋" w:hAnsi="仿宋" w:eastAsia="仿宋"/>
          <w:sz w:val="28"/>
        </w:rPr>
        <w:t>“由协会举办的竞赛，由学院研究讨论后确定加分</w:t>
      </w:r>
      <w:r>
        <w:rPr>
          <w:rFonts w:hint="eastAsia" w:ascii="仿宋" w:hAnsi="仿宋" w:eastAsia="仿宋"/>
          <w:sz w:val="28"/>
          <w:lang w:eastAsia="zh-CN"/>
        </w:rPr>
        <w:t>”，</w:t>
      </w:r>
      <w:r>
        <w:rPr>
          <w:rFonts w:hint="eastAsia" w:ascii="仿宋" w:hAnsi="仿宋" w:eastAsia="仿宋"/>
          <w:sz w:val="28"/>
          <w:lang w:val="en-US" w:eastAsia="zh-CN"/>
        </w:rPr>
        <w:t>可认定加分的学科竞赛</w:t>
      </w:r>
      <w:r>
        <w:rPr>
          <w:rFonts w:hint="eastAsia" w:ascii="仿宋" w:hAnsi="仿宋" w:eastAsia="仿宋"/>
          <w:sz w:val="28"/>
          <w:lang w:eastAsia="zh-CN"/>
        </w:rPr>
        <w:t>“包括范围为：（1）包含在中国高等教育学会官网公布的全国普通高校大学生竞赛分析报告竞赛目录（包括竞赛目录和观察目录）的竞赛，可认定加分；（2）经学院研究确定可认定加分的附加目录，如各级创新创业大赛、全国大学生Chem-E-Car竞赛、全国大学生化工HSE创新设计大赛等。”</w:t>
      </w:r>
    </w:p>
    <w:p w14:paraId="79B30923">
      <w:pPr>
        <w:spacing w:line="360" w:lineRule="auto"/>
        <w:ind w:firstLine="560" w:firstLineChars="200"/>
        <w:rPr>
          <w:rFonts w:hint="eastAsia" w:ascii="仿宋" w:hAnsi="仿宋" w:eastAsia="仿宋"/>
          <w:sz w:val="28"/>
          <w:lang w:val="en-US" w:eastAsia="zh-CN"/>
        </w:rPr>
      </w:pPr>
      <w:r>
        <w:rPr>
          <w:rFonts w:hint="eastAsia" w:ascii="仿宋" w:hAnsi="仿宋" w:eastAsia="仿宋"/>
          <w:sz w:val="28"/>
        </w:rPr>
        <w:t>三、</w:t>
      </w:r>
      <w:r>
        <w:rPr>
          <w:rFonts w:hint="eastAsia" w:ascii="仿宋" w:hAnsi="仿宋" w:eastAsia="仿宋"/>
          <w:sz w:val="28"/>
          <w:lang w:val="en-US" w:eastAsia="zh-CN"/>
        </w:rPr>
        <w:t>第十八条（四）美育，对竞赛级别的认定进行补充说明，补充内容在“说明”中体现。具体为“由协会举办的比赛，由学院讨论研究后确定加分。”</w:t>
      </w:r>
    </w:p>
    <w:p w14:paraId="1D40068B">
      <w:pPr>
        <w:spacing w:line="360" w:lineRule="auto"/>
        <w:ind w:firstLine="560" w:firstLineChars="200"/>
        <w:rPr>
          <w:rFonts w:hint="default" w:ascii="仿宋" w:hAnsi="仿宋" w:eastAsia="仿宋"/>
          <w:sz w:val="28"/>
          <w:lang w:val="en-US" w:eastAsia="zh-CN"/>
        </w:rPr>
      </w:pPr>
      <w:r>
        <w:rPr>
          <w:rFonts w:hint="eastAsia" w:ascii="仿宋" w:hAnsi="仿宋" w:eastAsia="仿宋"/>
          <w:sz w:val="28"/>
        </w:rPr>
        <w:t>四、</w:t>
      </w:r>
      <w:r>
        <w:rPr>
          <w:rFonts w:hint="eastAsia" w:ascii="仿宋" w:hAnsi="仿宋" w:eastAsia="仿宋"/>
          <w:sz w:val="28"/>
          <w:lang w:val="en-US" w:eastAsia="zh-CN"/>
        </w:rPr>
        <w:t>对全文的各级标题序号进行校对调整。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A9"/>
    <w:rsid w:val="000C12B7"/>
    <w:rsid w:val="00662F6C"/>
    <w:rsid w:val="00666BD0"/>
    <w:rsid w:val="00B6099F"/>
    <w:rsid w:val="00B609A9"/>
    <w:rsid w:val="00B61E76"/>
    <w:rsid w:val="00E20B4A"/>
    <w:rsid w:val="00E24D2E"/>
    <w:rsid w:val="630779B5"/>
    <w:rsid w:val="6627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2</Pages>
  <Words>567</Words>
  <Characters>595</Characters>
  <Lines>4</Lines>
  <Paragraphs>1</Paragraphs>
  <TotalTime>3</TotalTime>
  <ScaleCrop>false</ScaleCrop>
  <LinksUpToDate>false</LinksUpToDate>
  <CharactersWithSpaces>595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2023-12-28T08:24:00Z</dcterms:created>
  <dc:creator>YJ L</dc:creator>
  <cp:lastModifiedBy>姬姬</cp:lastModifiedBy>
  <dcterms:modified xsi:type="dcterms:W3CDTF">2025-03-10T03:34:20Z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eyJoZGlkIjoiMjY4NmY3NjliYTAxZWYwNGFjNmYwOWRiZDI5N2VhNmUiLCJ1c2VySWQiOiI2OTIzMzgzNzcifQ==</vt:lpwstr>
  </property>
  <property fmtid="{D5CDD505-2E9C-101B-9397-08002B2CF9AE}" pid="3" name="KSOProductBuildVer">
    <vt:lpwstr>2052-12.1.0.20305</vt:lpwstr>
  </property>
  <property fmtid="{D5CDD505-2E9C-101B-9397-08002B2CF9AE}" pid="4" name="ICV">
    <vt:lpwstr>9834FD4D7389426C910FAC2F2E66B47E_13</vt:lpwstr>
  </property>
</Properties>
</file>