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rPr>
          <w:rFonts w:eastAsia="黑体" w:cs="Times New Roman"/>
        </w:rPr>
      </w:pPr>
      <w:r>
        <w:rPr>
          <w:rFonts w:eastAsia="黑体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-476250</wp:posOffset>
                </wp:positionH>
                <wp:positionV relativeFrom="page">
                  <wp:posOffset>923925</wp:posOffset>
                </wp:positionV>
                <wp:extent cx="6391275" cy="734695"/>
                <wp:effectExtent l="0" t="0" r="9525" b="825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03.25pt;height:57.85pt;margin-top:72.75pt;margin-left:-37.5pt;mso-height-relative:page;mso-position-horizontal-relative:margin;mso-position-vertical-relative:page;mso-width-relative:page;position:absolute;v-text-anchor:middle;z-index:251659264" coordsize="21600,21600" filled="f" stroked="f">
                <v:stroke joinstyle="miter"/>
                <o:lock v:ext="edit" aspectratio="f"/>
                <v:textbox inset="0,0,0,0">
                  <w:txbxContent>
                    <w:p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学生〔2022〕220号</w:t>
      </w:r>
    </w:p>
    <w:p>
      <w:pPr>
        <w:spacing w:line="560" w:lineRule="exact"/>
        <w:ind w:firstLine="640"/>
        <w:jc w:val="right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方正小标宋简体" w:hAnsi="Times New Roman" w:cs="Times New Roman" w:hint="default"/>
          <w:bCs/>
          <w:sz w:val="44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1661795</wp:posOffset>
                </wp:positionV>
                <wp:extent cx="6120130" cy="0"/>
                <wp:effectExtent l="0" t="19050" r="3302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horizontal-relative:page;mso-position-vertical-relative:page;mso-width-relative:page;position:absolute;z-index:251661312" from="66pt,130.85pt" to="547.9pt,130.85pt" coordsize="21600,21600" stroked="t" strokecolor="red">
                <v:stroke joinstyle="miter" linestyle="thickThin"/>
                <o:lock v:ext="edit" aspectratio="f"/>
              </v:line>
            </w:pict>
          </mc:Fallback>
        </mc:AlternateContent>
      </w:r>
      <w:r>
        <w:rPr>
          <w:rFonts w:ascii="Times New Roman" w:eastAsia="方正小标宋简体" w:hAnsi="Times New Roman" w:cs="Times New Roman" w:hint="default"/>
          <w:bCs/>
          <w:sz w:val="44"/>
          <w:szCs w:val="32"/>
        </w:rPr>
        <w:t>党委学生工作部关于开展2022年中山大学</w:t>
      </w:r>
    </w:p>
    <w:p>
      <w:pPr>
        <w:spacing w:line="560" w:lineRule="exact"/>
        <w:jc w:val="center"/>
        <w:rPr>
          <w:rFonts w:ascii="Times New Roman" w:eastAsia="方正小标宋简体" w:hAnsi="Times New Roman" w:cs="Times New Roman" w:hint="default"/>
          <w:bCs/>
          <w:sz w:val="44"/>
          <w:szCs w:val="32"/>
        </w:rPr>
      </w:pPr>
      <w:r>
        <w:rPr>
          <w:rFonts w:ascii="Times New Roman" w:eastAsia="方正小标宋简体" w:hAnsi="Times New Roman" w:cs="Times New Roman" w:hint="default"/>
          <w:bCs/>
          <w:sz w:val="44"/>
          <w:szCs w:val="32"/>
        </w:rPr>
        <w:t>励志卓越奖学金评选工作的通知</w:t>
      </w: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sz w:val="32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各学院、直属系：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根据有关要求，学校将开展2022年中山大学励志卓越奖学金评选工作，现将评选工作有关事宜通知如下：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napToGrid/>
          <w:kern w:val="2"/>
          <w:sz w:val="32"/>
          <w:szCs w:val="32"/>
          <w:lang w:val="en-US" w:eastAsia="zh-CN" w:bidi="ar"/>
        </w:rPr>
        <w:t>一、项目介绍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中山大学励志卓越奖学金自2020年社会捐赠设立，旨在为家庭经济困难学生的升学深造提供有力激励和切实保障，将物质资助和精神培育相结合，全面助力学生成长成才。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bidi="ar"/>
        </w:rPr>
      </w:pPr>
      <w:r>
        <w:rPr>
          <w:rFonts w:ascii="黑体" w:eastAsia="黑体" w:hAnsi="黑体" w:cs="黑体" w:hint="eastAsia"/>
          <w:b w:val="0"/>
          <w:bCs w:val="0"/>
          <w:snapToGrid/>
          <w:kern w:val="2"/>
          <w:sz w:val="32"/>
          <w:szCs w:val="32"/>
          <w:lang w:val="en-US" w:eastAsia="zh-CN" w:bidi="ar"/>
        </w:rPr>
        <w:t>二、奖励对象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根据本年度捐赠方要求及资金情况，奖励对象为升学本校的202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2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届家庭经济困难本科毕业生。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bidi="ar"/>
        </w:rPr>
      </w:pPr>
      <w:r>
        <w:rPr>
          <w:rFonts w:ascii="黑体" w:eastAsia="黑体" w:hAnsi="黑体" w:cs="黑体" w:hint="eastAsia"/>
          <w:b w:val="0"/>
          <w:bCs w:val="0"/>
          <w:snapToGrid/>
          <w:kern w:val="2"/>
          <w:sz w:val="32"/>
          <w:szCs w:val="32"/>
          <w:lang w:val="en-US" w:eastAsia="zh-CN" w:bidi="ar"/>
        </w:rPr>
        <w:t>三、奖励标准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中山大学励志卓越奖学金奖励标准为5000元/人，该奖学金的评选纳入2021-2022学年本科生奖学金评选计划。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黑体" w:eastAsia="黑体" w:hAnsi="黑体" w:cs="黑体" w:hint="eastAsia"/>
          <w:kern w:val="2"/>
          <w:sz w:val="32"/>
          <w:szCs w:val="32"/>
          <w:lang w:bidi="ar"/>
        </w:rPr>
      </w:pPr>
      <w:r>
        <w:rPr>
          <w:rFonts w:ascii="黑体" w:eastAsia="黑体" w:hAnsi="黑体" w:cs="黑体" w:hint="eastAsia"/>
          <w:b w:val="0"/>
          <w:bCs w:val="0"/>
          <w:snapToGrid/>
          <w:kern w:val="2"/>
          <w:sz w:val="32"/>
          <w:szCs w:val="32"/>
          <w:lang w:val="en-US" w:eastAsia="zh-CN" w:bidi="ar"/>
        </w:rPr>
        <w:t>四、参评条件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参评学生应同时符合以下条件：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（一）全日制在校应届本科毕业生；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（二）已经取得升学本校资格；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（三）家庭经济困难学生；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（四）符合《中山大学本科生奖学金管理办法》第八条规定的参评奖学金基本要求。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bidi="ar"/>
        </w:rPr>
      </w:pPr>
      <w:r>
        <w:rPr>
          <w:rFonts w:ascii="黑体" w:eastAsia="黑体" w:hAnsi="黑体" w:cs="黑体" w:hint="eastAsia"/>
          <w:b w:val="0"/>
          <w:bCs w:val="0"/>
          <w:snapToGrid/>
          <w:kern w:val="2"/>
          <w:sz w:val="32"/>
          <w:szCs w:val="32"/>
          <w:lang w:val="en-US" w:eastAsia="zh-CN" w:bidi="ar"/>
        </w:rPr>
        <w:t>五、遴选程序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（一）学生申请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560" w:lineRule="exact"/>
        <w:ind w:left="0" w:right="0" w:firstLine="635"/>
        <w:jc w:val="left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学生登录学生工作管理系统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（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freshman.sysu.edu.cn/jxj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）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在线申请，并在“证明材料”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一栏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中上传个人成绩单和录取凭证等相关材料。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（二）学院（系）评审及公示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各学院（系）组织初评，并在本单位内进行不少于3个工作日的公示。公示期满后于</w:t>
      </w:r>
      <w:r>
        <w:rPr>
          <w:rFonts w:ascii="Times New Roman" w:eastAsia="仿宋_GB2312" w:hAnsi="Times New Roman" w:cs="Times New Roman" w:hint="default"/>
          <w:b/>
          <w:bCs/>
          <w:snapToGrid/>
          <w:kern w:val="2"/>
          <w:sz w:val="32"/>
          <w:szCs w:val="32"/>
          <w:lang w:val="en-US" w:eastAsia="zh-CN" w:bidi="ar"/>
        </w:rPr>
        <w:t>6月</w:t>
      </w:r>
      <w:r>
        <w:rPr>
          <w:rFonts w:ascii="Times New Roman" w:eastAsia="仿宋_GB2312" w:hAnsi="Times New Roman" w:cs="Times New Roman" w:hint="eastAsia"/>
          <w:b/>
          <w:bCs/>
          <w:snapToGrid/>
          <w:kern w:val="2"/>
          <w:sz w:val="32"/>
          <w:szCs w:val="32"/>
          <w:lang w:val="en-US" w:eastAsia="zh-CN" w:bidi="ar"/>
        </w:rPr>
        <w:t>7</w:t>
      </w:r>
      <w:r>
        <w:rPr>
          <w:rFonts w:ascii="Times New Roman" w:eastAsia="仿宋_GB2312" w:hAnsi="Times New Roman" w:cs="Times New Roman" w:hint="default"/>
          <w:b/>
          <w:bCs/>
          <w:snapToGrid/>
          <w:kern w:val="2"/>
          <w:sz w:val="32"/>
          <w:szCs w:val="32"/>
          <w:lang w:val="en-US" w:eastAsia="zh-CN" w:bidi="ar"/>
        </w:rPr>
        <w:t>日前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在学生工作管理系统审核报送推荐人选材料至党委学生工作部。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（三）校级评审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党委学生工作部对学院（系）提交的推荐人选材料进行复核，并组织校级评审后进行不少于3个工作日的校级公示。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（四）推荐人选报送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40" w:lineRule="atLeast"/>
        <w:ind w:left="0" w:right="0" w:firstLine="640" w:firstLineChars="20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校级公示结束后，党委学生工作部将推荐人选材料提交教育发展基金会，由教育发展基金会提交给捐赠单位审核。最终获奖结果以捐赠单位反馈为准。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right="0" w:firstLine="636" w:firstLineChars="0"/>
        <w:jc w:val="both"/>
        <w:rPr>
          <w:rFonts w:ascii="黑体" w:eastAsia="黑体" w:hAnsi="黑体" w:cs="黑体" w:hint="eastAsia"/>
          <w:kern w:val="2"/>
          <w:sz w:val="32"/>
          <w:szCs w:val="32"/>
          <w:lang w:bidi="ar"/>
        </w:rPr>
      </w:pPr>
      <w:r>
        <w:rPr>
          <w:rFonts w:ascii="黑体" w:eastAsia="黑体" w:hAnsi="黑体" w:cs="黑体" w:hint="eastAsia"/>
          <w:b w:val="0"/>
          <w:bCs w:val="0"/>
          <w:snapToGrid/>
          <w:kern w:val="2"/>
          <w:sz w:val="32"/>
          <w:szCs w:val="32"/>
          <w:lang w:val="en-US" w:eastAsia="zh-CN" w:bidi="ar"/>
        </w:rPr>
        <w:t>六、证明材料提交说明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（一）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学生个人成绩单：包含202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1—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202</w:t>
      </w: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2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学年成绩，须有教务部门认证印章，上传电子版图片；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snapToGrid/>
          <w:kern w:val="2"/>
          <w:sz w:val="32"/>
          <w:szCs w:val="32"/>
          <w:lang w:val="en-US" w:eastAsia="zh-CN" w:bidi="ar"/>
        </w:rPr>
        <w:t>（二）升学本校</w:t>
      </w: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录取凭证：上传电子版图片；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snapToGrid/>
          <w:kern w:val="2"/>
          <w:sz w:val="32"/>
          <w:szCs w:val="32"/>
          <w:lang w:val="en-US" w:eastAsia="zh-CN" w:bidi="ar"/>
        </w:rPr>
        <w:t>（三）如有其他证明材料也请上传图片。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ascii="Times New Roman" w:eastAsia="仿宋_GB2312" w:hAnsi="Times New Roman" w:cs="Times New Roman" w:hint="default"/>
          <w:kern w:val="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color w:val="auto"/>
          <w:sz w:val="32"/>
        </w:rPr>
      </w:pP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color w:val="auto"/>
          <w:sz w:val="32"/>
        </w:rPr>
      </w:pPr>
    </w:p>
    <w:p>
      <w:pPr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 w:hint="default"/>
          <w:color w:val="auto"/>
          <w:sz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</w:rPr>
        <w:t>党委学生工作部</w:t>
      </w:r>
    </w:p>
    <w:p>
      <w:pPr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 w:hint="default"/>
          <w:color w:val="auto"/>
          <w:sz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</w:rPr>
        <w:t>2022年</w:t>
      </w:r>
      <w:r>
        <w:rPr>
          <w:rFonts w:ascii="Times New Roman" w:eastAsia="仿宋_GB2312" w:hAnsi="Times New Roman" w:cs="Times New Roman" w:hint="default"/>
          <w:color w:val="auto"/>
          <w:sz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月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30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color w:val="auto"/>
          <w:sz w:val="32"/>
        </w:rPr>
        <w:t>日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40" w:lineRule="exact"/>
        <w:jc w:val="left"/>
        <w:rPr>
          <w:rFonts w:ascii="Times New Roman" w:eastAsia="仿宋_GB2312" w:hAnsi="Times New Roman" w:cs="Times New Roman" w:hint="default"/>
          <w:color w:val="FF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</w:rPr>
        <w:t xml:space="preserve">    （联系人：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林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炳龙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联系电话：020-8411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3821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）</w:t>
      </w:r>
    </w:p>
    <w:sectPr>
      <w:footerReference w:type="default" r:id="rId5"/>
      <w:pgSz w:w="11906" w:h="16838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3E"/>
    <w:rsid w:val="000120CC"/>
    <w:rsid w:val="000916E7"/>
    <w:rsid w:val="000C5C21"/>
    <w:rsid w:val="001308FF"/>
    <w:rsid w:val="00144FF2"/>
    <w:rsid w:val="00153D18"/>
    <w:rsid w:val="00161F00"/>
    <w:rsid w:val="00173FA3"/>
    <w:rsid w:val="001778FC"/>
    <w:rsid w:val="001F4031"/>
    <w:rsid w:val="00210731"/>
    <w:rsid w:val="00260632"/>
    <w:rsid w:val="00261013"/>
    <w:rsid w:val="002A3CA9"/>
    <w:rsid w:val="0036144D"/>
    <w:rsid w:val="004216F5"/>
    <w:rsid w:val="00430782"/>
    <w:rsid w:val="00435458"/>
    <w:rsid w:val="00465B8A"/>
    <w:rsid w:val="004B2BE1"/>
    <w:rsid w:val="004B402D"/>
    <w:rsid w:val="0050242C"/>
    <w:rsid w:val="00557C57"/>
    <w:rsid w:val="005B2370"/>
    <w:rsid w:val="006207E3"/>
    <w:rsid w:val="00624E47"/>
    <w:rsid w:val="006D6DD3"/>
    <w:rsid w:val="006F7EA7"/>
    <w:rsid w:val="0074196A"/>
    <w:rsid w:val="007676AD"/>
    <w:rsid w:val="007B3193"/>
    <w:rsid w:val="007B7189"/>
    <w:rsid w:val="007E1146"/>
    <w:rsid w:val="008205D2"/>
    <w:rsid w:val="00835A77"/>
    <w:rsid w:val="00844CE7"/>
    <w:rsid w:val="00872570"/>
    <w:rsid w:val="008812E3"/>
    <w:rsid w:val="008B13B8"/>
    <w:rsid w:val="00904884"/>
    <w:rsid w:val="009163D4"/>
    <w:rsid w:val="00982CEB"/>
    <w:rsid w:val="00993B3F"/>
    <w:rsid w:val="009A45FD"/>
    <w:rsid w:val="009F3AE5"/>
    <w:rsid w:val="00A02977"/>
    <w:rsid w:val="00A17CED"/>
    <w:rsid w:val="00A47E10"/>
    <w:rsid w:val="00A533E3"/>
    <w:rsid w:val="00A82DE4"/>
    <w:rsid w:val="00B04678"/>
    <w:rsid w:val="00B1403B"/>
    <w:rsid w:val="00B965CC"/>
    <w:rsid w:val="00B96C57"/>
    <w:rsid w:val="00BA2C40"/>
    <w:rsid w:val="00BC4AD2"/>
    <w:rsid w:val="00BF4B67"/>
    <w:rsid w:val="00C13961"/>
    <w:rsid w:val="00C16428"/>
    <w:rsid w:val="00C335B4"/>
    <w:rsid w:val="00C37069"/>
    <w:rsid w:val="00C676F2"/>
    <w:rsid w:val="00D06E36"/>
    <w:rsid w:val="00D20CBE"/>
    <w:rsid w:val="00D21F07"/>
    <w:rsid w:val="00DB6616"/>
    <w:rsid w:val="00E70B8C"/>
    <w:rsid w:val="00F90358"/>
    <w:rsid w:val="00FE021C"/>
    <w:rsid w:val="06B558F8"/>
    <w:rsid w:val="06CD24E2"/>
    <w:rsid w:val="07DD5540"/>
    <w:rsid w:val="07F2750A"/>
    <w:rsid w:val="0A154E89"/>
    <w:rsid w:val="0A923A65"/>
    <w:rsid w:val="0AF20720"/>
    <w:rsid w:val="0D0633CF"/>
    <w:rsid w:val="0F6674A5"/>
    <w:rsid w:val="0FCC1C1A"/>
    <w:rsid w:val="0FFE370C"/>
    <w:rsid w:val="10322C62"/>
    <w:rsid w:val="10B04ADD"/>
    <w:rsid w:val="10EA3C90"/>
    <w:rsid w:val="13957BFE"/>
    <w:rsid w:val="13A64267"/>
    <w:rsid w:val="13E34EF5"/>
    <w:rsid w:val="17767A54"/>
    <w:rsid w:val="19882680"/>
    <w:rsid w:val="1A1428C0"/>
    <w:rsid w:val="1A915B1A"/>
    <w:rsid w:val="1B817A42"/>
    <w:rsid w:val="1E970968"/>
    <w:rsid w:val="20510445"/>
    <w:rsid w:val="20AD3013"/>
    <w:rsid w:val="20AF238A"/>
    <w:rsid w:val="21FD59E2"/>
    <w:rsid w:val="23000848"/>
    <w:rsid w:val="235D7EA3"/>
    <w:rsid w:val="23E06F70"/>
    <w:rsid w:val="24B146C1"/>
    <w:rsid w:val="26007874"/>
    <w:rsid w:val="28B24730"/>
    <w:rsid w:val="28F63F77"/>
    <w:rsid w:val="299130F3"/>
    <w:rsid w:val="2E20309D"/>
    <w:rsid w:val="2F6A29E8"/>
    <w:rsid w:val="31107BBD"/>
    <w:rsid w:val="31F12517"/>
    <w:rsid w:val="31FA4605"/>
    <w:rsid w:val="34385BE5"/>
    <w:rsid w:val="34BF1701"/>
    <w:rsid w:val="3A5215C8"/>
    <w:rsid w:val="3B057795"/>
    <w:rsid w:val="3B0F1064"/>
    <w:rsid w:val="3B626733"/>
    <w:rsid w:val="3C1A2ADB"/>
    <w:rsid w:val="3C28373B"/>
    <w:rsid w:val="3C36436E"/>
    <w:rsid w:val="3C8F1D0A"/>
    <w:rsid w:val="3D2810B2"/>
    <w:rsid w:val="3D7D134E"/>
    <w:rsid w:val="3F393712"/>
    <w:rsid w:val="41634A66"/>
    <w:rsid w:val="41B6171F"/>
    <w:rsid w:val="42180A76"/>
    <w:rsid w:val="429305F0"/>
    <w:rsid w:val="43C930F4"/>
    <w:rsid w:val="44740643"/>
    <w:rsid w:val="44F94E32"/>
    <w:rsid w:val="455A073D"/>
    <w:rsid w:val="48074A73"/>
    <w:rsid w:val="48D40767"/>
    <w:rsid w:val="48FE1584"/>
    <w:rsid w:val="4AD0226C"/>
    <w:rsid w:val="4C9F2DA0"/>
    <w:rsid w:val="4FF21E00"/>
    <w:rsid w:val="50235A12"/>
    <w:rsid w:val="50E91E50"/>
    <w:rsid w:val="53362BC2"/>
    <w:rsid w:val="544218C2"/>
    <w:rsid w:val="54CC5EBB"/>
    <w:rsid w:val="55CD2CF5"/>
    <w:rsid w:val="56AD68BF"/>
    <w:rsid w:val="57B8376D"/>
    <w:rsid w:val="57F94E23"/>
    <w:rsid w:val="583059FA"/>
    <w:rsid w:val="59926FA0"/>
    <w:rsid w:val="5A4A08C9"/>
    <w:rsid w:val="5AFBACEA"/>
    <w:rsid w:val="5B597015"/>
    <w:rsid w:val="5C7B0F28"/>
    <w:rsid w:val="5CDF79EE"/>
    <w:rsid w:val="5CF8540F"/>
    <w:rsid w:val="5EE25574"/>
    <w:rsid w:val="62035F2D"/>
    <w:rsid w:val="62DD2054"/>
    <w:rsid w:val="63675390"/>
    <w:rsid w:val="641726EE"/>
    <w:rsid w:val="64FD3BEA"/>
    <w:rsid w:val="65CD39EB"/>
    <w:rsid w:val="65EF7AB3"/>
    <w:rsid w:val="69510B36"/>
    <w:rsid w:val="6B1911BF"/>
    <w:rsid w:val="6D0B038C"/>
    <w:rsid w:val="6E7649CD"/>
    <w:rsid w:val="6EC81378"/>
    <w:rsid w:val="6FEC1DAE"/>
    <w:rsid w:val="7016419F"/>
    <w:rsid w:val="71A5338E"/>
    <w:rsid w:val="734221D9"/>
    <w:rsid w:val="738B5D82"/>
    <w:rsid w:val="73FC4E70"/>
    <w:rsid w:val="75094EE1"/>
    <w:rsid w:val="767256BE"/>
    <w:rsid w:val="768E1552"/>
    <w:rsid w:val="76CE1907"/>
    <w:rsid w:val="76F9451A"/>
    <w:rsid w:val="76FA5F2C"/>
    <w:rsid w:val="774D5F12"/>
    <w:rsid w:val="78146F3F"/>
    <w:rsid w:val="78153E6C"/>
    <w:rsid w:val="788728C5"/>
    <w:rsid w:val="79441333"/>
    <w:rsid w:val="7B265E62"/>
    <w:rsid w:val="7C5916E0"/>
    <w:rsid w:val="7DEB8622"/>
    <w:rsid w:val="7EFB5268"/>
    <w:rsid w:val="7F9F4B5E"/>
  </w:rsids>
  <w:docVars>
    <w:docVar w:name="commondata" w:val="eyJoZGlkIjoiOGQzNWExZGY2YWQ0Yjk0NzFlMGZiYWVhNWY3YWE5O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  <w:qFormat/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761</Words>
  <Characters>833</Characters>
  <Application>Microsoft Office Word</Application>
  <DocSecurity>0</DocSecurity>
  <Lines>1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Qingqing</dc:creator>
  <cp:lastModifiedBy>林炳龙</cp:lastModifiedBy>
  <cp:revision>1</cp:revision>
  <cp:lastPrinted>2022-05-09T03:31:00Z</cp:lastPrinted>
  <dcterms:created xsi:type="dcterms:W3CDTF">2021-07-05T05:32:00Z</dcterms:created>
  <dcterms:modified xsi:type="dcterms:W3CDTF">2022-05-30T01:19:01Z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BFFF71B5B63C4CAA9CC4BBE66F784EAF</vt:lpwstr>
  </property>
  <property fmtid="{D5CDD505-2E9C-101B-9397-08002B2CF9AE}" pid="3" name="KSOProductBuildVer">
    <vt:lpwstr>2052-11.1.0.11744</vt:lpwstr>
  </property>
</Properties>
</file>